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78466" w14:textId="77777777" w:rsidR="00D945F1" w:rsidRDefault="00D945F1" w:rsidP="00D945F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61/2025</w:t>
      </w:r>
    </w:p>
    <w:p w14:paraId="264F1758" w14:textId="77777777" w:rsidR="00D945F1" w:rsidRDefault="00D945F1" w:rsidP="00D945F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33F6016" w14:textId="77777777" w:rsidR="00D945F1" w:rsidRDefault="00D945F1" w:rsidP="00D945F1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>
        <w:rPr>
          <w:rFonts w:ascii="Corbel" w:hAnsi="Corbel"/>
          <w:b/>
          <w:bCs/>
          <w:smallCaps/>
          <w:sz w:val="24"/>
          <w:szCs w:val="24"/>
        </w:rPr>
        <w:t xml:space="preserve">dotyczy cyklu kształcenia od </w:t>
      </w:r>
      <w:r>
        <w:rPr>
          <w:rFonts w:ascii="Corbel" w:hAnsi="Corbel"/>
          <w:i/>
          <w:iCs/>
          <w:smallCaps/>
          <w:sz w:val="24"/>
          <w:szCs w:val="24"/>
        </w:rPr>
        <w:t>2025/2026 do 2027/2028</w:t>
      </w:r>
    </w:p>
    <w:p w14:paraId="71561304" w14:textId="77777777" w:rsidR="00D945F1" w:rsidRDefault="00D945F1" w:rsidP="00D945F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E24774B" w14:textId="77777777" w:rsidR="00D945F1" w:rsidRDefault="00D945F1" w:rsidP="00D945F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2027/2028</w:t>
      </w:r>
    </w:p>
    <w:p w14:paraId="28012F05" w14:textId="77777777" w:rsidR="00D945F1" w:rsidRDefault="00D945F1" w:rsidP="00D945F1">
      <w:pPr>
        <w:spacing w:after="0" w:line="240" w:lineRule="auto"/>
        <w:rPr>
          <w:rFonts w:ascii="Corbel" w:hAnsi="Corbel"/>
          <w:sz w:val="24"/>
          <w:szCs w:val="24"/>
        </w:rPr>
      </w:pPr>
    </w:p>
    <w:p w14:paraId="5075A430" w14:textId="77777777" w:rsidR="00D945F1" w:rsidRDefault="00D945F1" w:rsidP="00D945F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6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981"/>
      </w:tblGrid>
      <w:tr w:rsidR="00D945F1" w14:paraId="112573F9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A951" w14:textId="77777777" w:rsidR="00D945F1" w:rsidRDefault="00D945F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6722" w14:textId="77777777" w:rsidR="00D945F1" w:rsidRDefault="00D945F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Podstawy prawa pracy</w:t>
            </w:r>
          </w:p>
        </w:tc>
      </w:tr>
      <w:tr w:rsidR="00D945F1" w14:paraId="62B89332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ECB28" w14:textId="77777777" w:rsidR="00D945F1" w:rsidRDefault="00D945F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4A41B" w14:textId="77777777" w:rsidR="00D945F1" w:rsidRDefault="00D945F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ASO40</w:t>
            </w:r>
          </w:p>
        </w:tc>
      </w:tr>
      <w:tr w:rsidR="00D945F1" w14:paraId="534A20FC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DAE0" w14:textId="77777777" w:rsidR="00D945F1" w:rsidRDefault="00D945F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0AAEC" w14:textId="77777777" w:rsidR="00D945F1" w:rsidRDefault="00D945F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D945F1" w14:paraId="0ED62805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04A1F" w14:textId="77777777" w:rsidR="00D945F1" w:rsidRDefault="00D945F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87AA8" w14:textId="77777777" w:rsidR="00D945F1" w:rsidRDefault="00D945F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</w:t>
            </w:r>
          </w:p>
        </w:tc>
      </w:tr>
      <w:tr w:rsidR="00D945F1" w14:paraId="64F527F0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0901" w14:textId="77777777" w:rsidR="00D945F1" w:rsidRDefault="00D945F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851C2" w14:textId="77777777" w:rsidR="00D945F1" w:rsidRDefault="00D945F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D945F1" w14:paraId="690FCC8F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9FF53" w14:textId="77777777" w:rsidR="00D945F1" w:rsidRDefault="00D945F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E487" w14:textId="77777777" w:rsidR="00D945F1" w:rsidRDefault="00D945F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stopień </w:t>
            </w:r>
          </w:p>
        </w:tc>
      </w:tr>
      <w:tr w:rsidR="00D945F1" w14:paraId="7D04EB5D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768A9" w14:textId="77777777" w:rsidR="00D945F1" w:rsidRDefault="00D945F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6E5A5" w14:textId="77777777" w:rsidR="00D945F1" w:rsidRDefault="00D945F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945F1" w14:paraId="34618BCE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65BBA" w14:textId="77777777" w:rsidR="00D945F1" w:rsidRDefault="00D945F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BBAD" w14:textId="63A65D93" w:rsidR="00D945F1" w:rsidRDefault="00D945F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945F1" w14:paraId="7E7426B0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D1AE8" w14:textId="77777777" w:rsidR="00D945F1" w:rsidRDefault="00D945F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DEB2E" w14:textId="77777777" w:rsidR="00D945F1" w:rsidRDefault="00D945F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 semestr V</w:t>
            </w:r>
          </w:p>
        </w:tc>
      </w:tr>
      <w:tr w:rsidR="00D945F1" w14:paraId="0F1D3018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2C1E" w14:textId="77777777" w:rsidR="00D945F1" w:rsidRDefault="00D945F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2503E" w14:textId="77777777" w:rsidR="00D945F1" w:rsidRDefault="00D945F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obowiązkowy</w:t>
            </w:r>
          </w:p>
        </w:tc>
      </w:tr>
      <w:tr w:rsidR="00D945F1" w14:paraId="3B510DDC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CCD3" w14:textId="77777777" w:rsidR="00D945F1" w:rsidRDefault="00D945F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0BF21" w14:textId="77777777" w:rsidR="00D945F1" w:rsidRDefault="00D945F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945F1" w14:paraId="48EAEC86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8598" w14:textId="77777777" w:rsidR="00D945F1" w:rsidRDefault="00D945F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AD56F" w14:textId="77777777" w:rsidR="00D945F1" w:rsidRDefault="00D945F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Aneta Kowalczyk, prof. UR </w:t>
            </w:r>
          </w:p>
        </w:tc>
      </w:tr>
      <w:tr w:rsidR="00D945F1" w14:paraId="25469724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0AB6A" w14:textId="77777777" w:rsidR="00D945F1" w:rsidRDefault="00D945F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0070" w14:textId="77777777" w:rsidR="00D945F1" w:rsidRDefault="00D945F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Maria Bosak – Sojka, prof. UR</w:t>
            </w:r>
          </w:p>
        </w:tc>
      </w:tr>
    </w:tbl>
    <w:p w14:paraId="2020FA60" w14:textId="77777777" w:rsidR="00D945F1" w:rsidRDefault="00D945F1" w:rsidP="00D945F1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C31F47E" w14:textId="77777777" w:rsidR="00D945F1" w:rsidRDefault="00D945F1" w:rsidP="00D945F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37D416B" w14:textId="77777777" w:rsidR="00D945F1" w:rsidRDefault="00D945F1" w:rsidP="00D945F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14:paraId="47436FD3" w14:textId="77777777" w:rsidR="00D945F1" w:rsidRDefault="00D945F1" w:rsidP="00D945F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945F1" w14:paraId="1BA9D2B6" w14:textId="77777777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5D636" w14:textId="77777777" w:rsidR="00D945F1" w:rsidRDefault="00D945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3977FF4" w14:textId="77777777" w:rsidR="00D945F1" w:rsidRDefault="00D945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47F2C" w14:textId="77777777" w:rsidR="00D945F1" w:rsidRDefault="00D945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7D8F" w14:textId="77777777" w:rsidR="00D945F1" w:rsidRDefault="00D945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0AC7A" w14:textId="77777777" w:rsidR="00D945F1" w:rsidRDefault="00D945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5BE75" w14:textId="77777777" w:rsidR="00D945F1" w:rsidRDefault="00D945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844FB" w14:textId="77777777" w:rsidR="00D945F1" w:rsidRDefault="00D945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B06AF" w14:textId="77777777" w:rsidR="00D945F1" w:rsidRDefault="00D945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C3593" w14:textId="77777777" w:rsidR="00D945F1" w:rsidRDefault="00D945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259C" w14:textId="77777777" w:rsidR="00D945F1" w:rsidRDefault="00D945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FD061" w14:textId="77777777" w:rsidR="00D945F1" w:rsidRDefault="00D945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945F1" w14:paraId="42E6F82E" w14:textId="77777777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54FCE" w14:textId="77777777" w:rsidR="00D945F1" w:rsidRDefault="00D945F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37AD0" w14:textId="13973EA2" w:rsidR="00D945F1" w:rsidRDefault="00D945F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4365" w14:textId="4451A3D9" w:rsidR="00D945F1" w:rsidRDefault="00D945F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5E9F" w14:textId="77777777" w:rsidR="00D945F1" w:rsidRDefault="00D945F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C6F0" w14:textId="77777777" w:rsidR="00D945F1" w:rsidRDefault="00D945F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C278" w14:textId="77777777" w:rsidR="00D945F1" w:rsidRDefault="00D945F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7B45" w14:textId="77777777" w:rsidR="00D945F1" w:rsidRDefault="00D945F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BB58" w14:textId="77777777" w:rsidR="00D945F1" w:rsidRDefault="00D945F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D810" w14:textId="77777777" w:rsidR="00D945F1" w:rsidRDefault="00D945F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DC764" w14:textId="77777777" w:rsidR="00D945F1" w:rsidRDefault="00D945F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14:paraId="31CBE709" w14:textId="77777777" w:rsidR="00D945F1" w:rsidRDefault="00D945F1" w:rsidP="00D945F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6B22D3" w14:textId="77777777" w:rsidR="00D945F1" w:rsidRDefault="00D945F1" w:rsidP="00D945F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072401B3" w14:textId="77777777" w:rsidR="00D945F1" w:rsidRDefault="00D945F1" w:rsidP="00D945F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BE36638" w14:textId="77777777" w:rsidR="00D945F1" w:rsidRPr="00A42B6B" w:rsidRDefault="00D945F1" w:rsidP="00D945F1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A42B6B">
        <w:rPr>
          <w:rFonts w:ascii="MS Gothic" w:eastAsia="MS Gothic" w:hAnsi="MS Gothic" w:cs="MS Gothic" w:hint="eastAsia"/>
          <w:bCs/>
          <w:szCs w:val="24"/>
          <w:u w:val="single"/>
        </w:rPr>
        <w:t>✓</w:t>
      </w:r>
      <w:r w:rsidRPr="00A42B6B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46A94ECB" w14:textId="043E5C05" w:rsidR="00D945F1" w:rsidRPr="00D945F1" w:rsidRDefault="00D945F1" w:rsidP="00D945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</w:t>
      </w:r>
      <w:r w:rsidRPr="00D945F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84091B1" w14:textId="77777777" w:rsidR="00D945F1" w:rsidRDefault="00D945F1" w:rsidP="00D945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222C3D" w14:textId="77777777" w:rsidR="00D945F1" w:rsidRDefault="00D945F1" w:rsidP="00D945F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07DA15" w14:textId="77777777" w:rsidR="00D945F1" w:rsidRDefault="00D945F1" w:rsidP="00D945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461AC3" w14:textId="77777777" w:rsidR="00D945F1" w:rsidRDefault="00D945F1" w:rsidP="00D945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egzamin</w:t>
      </w:r>
    </w:p>
    <w:p w14:paraId="70AFD4C3" w14:textId="42FD2307" w:rsidR="00D945F1" w:rsidRDefault="00D945F1" w:rsidP="00D945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-zaliczenie z oceną</w:t>
      </w:r>
    </w:p>
    <w:p w14:paraId="1E7DA174" w14:textId="77777777" w:rsidR="00D945F1" w:rsidRDefault="00D945F1" w:rsidP="00D945F1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</w:p>
    <w:p w14:paraId="54A7A739" w14:textId="77777777" w:rsidR="00D945F1" w:rsidRDefault="00D945F1" w:rsidP="00D945F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2. Wymagania wstępne</w:t>
      </w:r>
    </w:p>
    <w:p w14:paraId="3EC70582" w14:textId="77777777" w:rsidR="00D945F1" w:rsidRDefault="00D945F1" w:rsidP="00D945F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D945F1" w14:paraId="3332B073" w14:textId="77777777">
        <w:trPr>
          <w:trHeight w:val="405"/>
        </w:trPr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10DC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</w:rPr>
              <w:t>Student powinien posiadać wiedzę na temat podstawowych instytucji prawa cywilnego.</w:t>
            </w:r>
          </w:p>
        </w:tc>
      </w:tr>
    </w:tbl>
    <w:p w14:paraId="576B786B" w14:textId="77777777" w:rsidR="00D945F1" w:rsidRDefault="00D945F1" w:rsidP="00D945F1">
      <w:pPr>
        <w:spacing w:after="160" w:line="256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0F78E0A" w14:textId="77777777" w:rsidR="00D945F1" w:rsidRDefault="00D945F1" w:rsidP="00D945F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14:paraId="4411086C" w14:textId="77777777" w:rsidR="00D945F1" w:rsidRDefault="00D945F1" w:rsidP="00D945F1">
      <w:pPr>
        <w:pStyle w:val="Punktygwne"/>
        <w:spacing w:before="0" w:after="0"/>
        <w:rPr>
          <w:rFonts w:ascii="Corbel" w:hAnsi="Corbel"/>
          <w:szCs w:val="24"/>
        </w:rPr>
      </w:pPr>
    </w:p>
    <w:p w14:paraId="5C7CFB90" w14:textId="77777777" w:rsidR="00D945F1" w:rsidRDefault="00D945F1" w:rsidP="00D945F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41CBA578" w14:textId="77777777" w:rsidR="00D945F1" w:rsidRDefault="00D945F1" w:rsidP="00D945F1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945F1" w14:paraId="7B298BDE" w14:textId="7777777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C47C" w14:textId="77777777" w:rsidR="00D945F1" w:rsidRDefault="00D945F1">
            <w:pPr>
              <w:pStyle w:val="Podpunkty"/>
              <w:spacing w:before="40" w:after="40" w:line="256" w:lineRule="auto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C1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9A55C" w14:textId="77777777" w:rsidR="00D945F1" w:rsidRDefault="00D945F1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 podstawowym regulacjami dotyczącym nawiązania, modyfikacji oraz ustania stosunku pracy. </w:t>
            </w:r>
          </w:p>
        </w:tc>
      </w:tr>
      <w:tr w:rsidR="00D945F1" w14:paraId="1FAD21F1" w14:textId="7777777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7AE80" w14:textId="77777777" w:rsidR="00D945F1" w:rsidRDefault="00D945F1">
            <w:pPr>
              <w:pStyle w:val="Cele"/>
              <w:spacing w:before="40" w:after="40" w:line="256" w:lineRule="auto"/>
              <w:ind w:left="0" w:firstLine="0"/>
              <w:jc w:val="center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E18DF" w14:textId="77777777" w:rsidR="00D945F1" w:rsidRDefault="00D945F1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z podstawowymi uprawnieniami i obowiązkami wynikającymi ze stosunku pracy.</w:t>
            </w:r>
          </w:p>
        </w:tc>
      </w:tr>
    </w:tbl>
    <w:p w14:paraId="4FFBE8DA" w14:textId="77777777" w:rsidR="00D945F1" w:rsidRDefault="00D945F1" w:rsidP="00D945F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20C5EB" w14:textId="77777777" w:rsidR="00D945F1" w:rsidRDefault="00D945F1" w:rsidP="00D945F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3.2.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A55903B" w14:textId="77777777" w:rsidR="00D945F1" w:rsidRDefault="00D945F1" w:rsidP="00D945F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945F1" w14:paraId="4F778E39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E253" w14:textId="77777777" w:rsidR="00D945F1" w:rsidRDefault="00D945F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98183" w14:textId="77777777" w:rsidR="00D945F1" w:rsidRDefault="00D945F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A65FD" w14:textId="77777777" w:rsidR="00D945F1" w:rsidRDefault="00D945F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45F1" w14:paraId="5671E8E8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80F74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9A73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podstawową wiedzę na temat ewolucji prawa pracy.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3084A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945F1" w14:paraId="64D1444E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0E6F1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8A383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podstawową terminologię z zakresu prawa pracy.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5AB17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945F1" w14:paraId="70995015" w14:textId="77777777">
        <w:trPr>
          <w:trHeight w:val="4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651F5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F3E0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wiedzę o źródłach prawa pracy.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CA57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945F1" w14:paraId="6E710F42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225CC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0D9CE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wiedze podstawową z zakresu stosunku pracy oraz o prawach i obowiązkach z niego wynikających.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06D62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945F1" w14:paraId="29E27046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33BD6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B20BD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prawidłowo identyfikować i interpretować normy prawa pracy.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3BBA5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945F1" w14:paraId="0CB57F95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A0445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B8EA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analizować i interpretować akty prawne w zakresu prawa pracy oraz wykorzystywać orzecznictwo sądowe w celu rozwiązywania podstawowych problemów.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CA793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945F1" w14:paraId="228A91F5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2E0E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F8808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prowadzenia debaty, potrafi przygotować prace pisemne oraz wystąpienia ustne i prezentacje multimedialne, poświęcone wybranemu zagadnieniu z prawa pracy.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2768B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945F1" w14:paraId="48C693A8" w14:textId="77777777">
        <w:trPr>
          <w:trHeight w:val="5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E2737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34032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świadomość poziomu swojej wiedzy z zakresu prawa pracy i rozumie potrzebę dalszego kształcenia się.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A87C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945F1" w14:paraId="6B53C0B7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827B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9521F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 posługiwania się wiedzą i orzecznictwem z zakresu prawa pracy.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033E5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945F1" w14:paraId="60FB9755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153C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C4FE0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gotów jest do inicjowania działania i współdziałania na rzecz interesu społecznego z uwzględnieniem norm prawa pracy.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11D3D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945F1" w14:paraId="09423C58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808E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597E9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gotów jest do pełnienia różnych ról społecznych.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94B2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4D11C0FA" w14:textId="77777777" w:rsidR="00D945F1" w:rsidRDefault="00D945F1" w:rsidP="00D945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251BD3" w14:textId="77777777" w:rsidR="00D945F1" w:rsidRDefault="00D945F1" w:rsidP="00D945F1">
      <w:pPr>
        <w:spacing w:after="160" w:line="256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3A941CC" w14:textId="77777777" w:rsidR="00D945F1" w:rsidRDefault="00D945F1" w:rsidP="00D945F1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>3.3. Treści programowe</w:t>
      </w:r>
    </w:p>
    <w:p w14:paraId="1F4E0847" w14:textId="77777777" w:rsidR="00D945F1" w:rsidRPr="00D945F1" w:rsidRDefault="00D945F1" w:rsidP="00D945F1">
      <w:pPr>
        <w:pStyle w:val="Akapitzlist"/>
        <w:spacing w:after="0" w:line="240" w:lineRule="auto"/>
        <w:ind w:left="426"/>
        <w:jc w:val="both"/>
        <w:rPr>
          <w:rFonts w:ascii="Corbel" w:hAnsi="Corbel"/>
          <w:b/>
        </w:rPr>
      </w:pPr>
    </w:p>
    <w:p w14:paraId="0FA0451E" w14:textId="77777777" w:rsidR="00D945F1" w:rsidRDefault="00D945F1" w:rsidP="00D945F1">
      <w:pPr>
        <w:pStyle w:val="Akapitzlist"/>
        <w:numPr>
          <w:ilvl w:val="0"/>
          <w:numId w:val="6"/>
        </w:numPr>
        <w:spacing w:after="0" w:line="240" w:lineRule="auto"/>
        <w:ind w:left="1276" w:hanging="425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28841A7" w14:textId="77777777" w:rsidR="00D945F1" w:rsidRPr="00D945F1" w:rsidRDefault="00D945F1" w:rsidP="00D945F1">
      <w:pPr>
        <w:pStyle w:val="Akapitzlist"/>
        <w:spacing w:after="0" w:line="240" w:lineRule="auto"/>
        <w:ind w:left="1080"/>
        <w:jc w:val="both"/>
        <w:rPr>
          <w:rFonts w:ascii="Corbel" w:hAnsi="Corbel"/>
        </w:rPr>
      </w:pPr>
    </w:p>
    <w:tbl>
      <w:tblPr>
        <w:tblStyle w:val="Tabela-Siatka"/>
        <w:tblW w:w="9205" w:type="dxa"/>
        <w:tblInd w:w="421" w:type="dxa"/>
        <w:tblLook w:val="04A0" w:firstRow="1" w:lastRow="0" w:firstColumn="1" w:lastColumn="0" w:noHBand="0" w:noVBand="1"/>
      </w:tblPr>
      <w:tblGrid>
        <w:gridCol w:w="9205"/>
      </w:tblGrid>
      <w:tr w:rsidR="00D945F1" w14:paraId="38DBCFC4" w14:textId="77777777">
        <w:trPr>
          <w:trHeight w:val="272"/>
        </w:trPr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B6E86" w14:textId="77777777" w:rsidR="00D945F1" w:rsidRDefault="00D945F1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  <w:t>Treści merytoryczne</w:t>
            </w:r>
          </w:p>
        </w:tc>
      </w:tr>
      <w:tr w:rsidR="00D945F1" w14:paraId="183B9697" w14:textId="77777777">
        <w:trPr>
          <w:trHeight w:val="272"/>
        </w:trPr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E57CF" w14:textId="77777777" w:rsidR="00D945F1" w:rsidRDefault="00D945F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Pojęcie i geneza prawa pracy.</w:t>
            </w:r>
          </w:p>
        </w:tc>
      </w:tr>
      <w:tr w:rsidR="00D945F1" w14:paraId="23E25912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CD208" w14:textId="77777777" w:rsidR="00D945F1" w:rsidRDefault="00D94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Funkcje i zasady prawa pracy.</w:t>
            </w:r>
          </w:p>
        </w:tc>
      </w:tr>
      <w:tr w:rsidR="00D945F1" w14:paraId="6A9D7E72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FCB0D" w14:textId="77777777" w:rsidR="00D945F1" w:rsidRDefault="00D94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Powszechne źródła prawa pracy.</w:t>
            </w:r>
          </w:p>
        </w:tc>
      </w:tr>
      <w:tr w:rsidR="00D945F1" w14:paraId="69DE0E11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DB9E" w14:textId="77777777" w:rsidR="00D945F1" w:rsidRDefault="00D94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Autonomiczne źródła prawa pracy</w:t>
            </w:r>
          </w:p>
        </w:tc>
      </w:tr>
      <w:tr w:rsidR="00D945F1" w14:paraId="4026F5B0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A1EF" w14:textId="77777777" w:rsidR="00D945F1" w:rsidRDefault="00D94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Stosunek pracy-charakterystyka.</w:t>
            </w:r>
          </w:p>
        </w:tc>
      </w:tr>
      <w:tr w:rsidR="00D945F1" w14:paraId="353B4E47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C2CB1" w14:textId="77777777" w:rsidR="00D945F1" w:rsidRDefault="00D94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Umowne i poza umowne podstawy nawiązania stosunku pracy.</w:t>
            </w:r>
          </w:p>
        </w:tc>
      </w:tr>
      <w:tr w:rsidR="00D945F1" w14:paraId="366FF35E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6DAAD" w14:textId="77777777" w:rsidR="00D945F1" w:rsidRDefault="00D94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Modyfikacja, rozwiązanie i wygaśnięcie stosunku pracy.</w:t>
            </w:r>
          </w:p>
        </w:tc>
      </w:tr>
      <w:tr w:rsidR="00D945F1" w14:paraId="242160D4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832CA" w14:textId="77777777" w:rsidR="00D945F1" w:rsidRDefault="00D94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Wynagrodzenie za pracę.</w:t>
            </w:r>
          </w:p>
        </w:tc>
      </w:tr>
      <w:tr w:rsidR="00D945F1" w14:paraId="36372AEE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C58CB" w14:textId="77777777" w:rsidR="00D945F1" w:rsidRDefault="00D94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Obowiązki stron stosunku pracy</w:t>
            </w:r>
          </w:p>
        </w:tc>
      </w:tr>
      <w:tr w:rsidR="00D945F1" w14:paraId="4E18A6DF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B55D" w14:textId="77777777" w:rsidR="00D945F1" w:rsidRDefault="00D94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Podnoszenie kwalifikacji zawodowych pracownika</w:t>
            </w:r>
          </w:p>
        </w:tc>
      </w:tr>
      <w:tr w:rsidR="00D945F1" w14:paraId="38837548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69D0B" w14:textId="77777777" w:rsidR="00D945F1" w:rsidRDefault="00D94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Odpowiedzialność materialna, porządkowa i dyscyplinarna pracownika.</w:t>
            </w:r>
          </w:p>
        </w:tc>
      </w:tr>
      <w:tr w:rsidR="00D945F1" w14:paraId="29010570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70D2C" w14:textId="77777777" w:rsidR="00D945F1" w:rsidRDefault="00D94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Czas pracy.</w:t>
            </w:r>
          </w:p>
        </w:tc>
      </w:tr>
      <w:tr w:rsidR="00D945F1" w14:paraId="03898C1B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A52DC" w14:textId="77777777" w:rsidR="00D945F1" w:rsidRDefault="00D94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Urlopy pracownicze.</w:t>
            </w:r>
          </w:p>
        </w:tc>
      </w:tr>
      <w:tr w:rsidR="00D945F1" w14:paraId="32DF5CD5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0948A" w14:textId="77777777" w:rsidR="00D945F1" w:rsidRDefault="00D94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Ochrona rodzicielstwa.</w:t>
            </w:r>
          </w:p>
        </w:tc>
      </w:tr>
      <w:tr w:rsidR="00D945F1" w14:paraId="19E819C8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92408" w14:textId="77777777" w:rsidR="00D945F1" w:rsidRDefault="00D94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Ochrona pracowników młodocianych.</w:t>
            </w:r>
          </w:p>
        </w:tc>
      </w:tr>
      <w:tr w:rsidR="00D945F1" w14:paraId="272FCE02" w14:textId="77777777">
        <w:trPr>
          <w:trHeight w:val="323"/>
        </w:trPr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1BD15" w14:textId="77777777" w:rsidR="00D945F1" w:rsidRDefault="00D94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Wybrane zagadnienia zbiorowego prawa pracy.</w:t>
            </w:r>
          </w:p>
        </w:tc>
      </w:tr>
    </w:tbl>
    <w:p w14:paraId="6FFEF479" w14:textId="77777777" w:rsidR="00D945F1" w:rsidRPr="00D945F1" w:rsidRDefault="00D945F1" w:rsidP="00D945F1">
      <w:pPr>
        <w:spacing w:after="0" w:line="240" w:lineRule="auto"/>
        <w:ind w:left="448"/>
        <w:rPr>
          <w:rFonts w:ascii="Corbel" w:hAnsi="Corbel"/>
        </w:rPr>
      </w:pPr>
    </w:p>
    <w:p w14:paraId="22F5A651" w14:textId="77777777" w:rsidR="00D945F1" w:rsidRDefault="00D945F1" w:rsidP="00D945F1">
      <w:pPr>
        <w:pStyle w:val="Akapitzlist"/>
        <w:numPr>
          <w:ilvl w:val="0"/>
          <w:numId w:val="6"/>
        </w:numPr>
        <w:spacing w:after="0" w:line="240" w:lineRule="auto"/>
        <w:ind w:left="1302" w:hanging="43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audytoryjnych, konwersatoryjnych, laboratoryjnych, zajęć praktycznych – nie dotyczy</w:t>
      </w:r>
    </w:p>
    <w:p w14:paraId="44FA3BAE" w14:textId="77777777" w:rsidR="00D945F1" w:rsidRPr="00D945F1" w:rsidRDefault="00D945F1" w:rsidP="00D945F1">
      <w:pPr>
        <w:pStyle w:val="Akapitzlist"/>
        <w:spacing w:after="0" w:line="240" w:lineRule="auto"/>
        <w:rPr>
          <w:rFonts w:ascii="Corbel" w:hAnsi="Corbel"/>
        </w:rPr>
      </w:pPr>
    </w:p>
    <w:tbl>
      <w:tblPr>
        <w:tblStyle w:val="Tabela-Siatka"/>
        <w:tblW w:w="9225" w:type="dxa"/>
        <w:tblInd w:w="415" w:type="dxa"/>
        <w:tblLook w:val="04A0" w:firstRow="1" w:lastRow="0" w:firstColumn="1" w:lastColumn="0" w:noHBand="0" w:noVBand="1"/>
      </w:tblPr>
      <w:tblGrid>
        <w:gridCol w:w="9225"/>
      </w:tblGrid>
      <w:tr w:rsidR="00D945F1" w:rsidRPr="00D92A42" w14:paraId="08CAFE06" w14:textId="77777777" w:rsidTr="00D945F1">
        <w:tc>
          <w:tcPr>
            <w:tcW w:w="9225" w:type="dxa"/>
          </w:tcPr>
          <w:p w14:paraId="32733528" w14:textId="76040076" w:rsidR="00D945F1" w:rsidRPr="00D92A42" w:rsidRDefault="00D945F1" w:rsidP="009653F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  <w:t>Treści merytoryczne</w:t>
            </w:r>
          </w:p>
        </w:tc>
      </w:tr>
      <w:tr w:rsidR="00D945F1" w:rsidRPr="00D92A42" w14:paraId="566F5FA4" w14:textId="77777777" w:rsidTr="00D945F1">
        <w:trPr>
          <w:trHeight w:val="20"/>
        </w:trPr>
        <w:tc>
          <w:tcPr>
            <w:tcW w:w="9225" w:type="dxa"/>
          </w:tcPr>
          <w:p w14:paraId="4CEA5FF0" w14:textId="14F8E72B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Pojęcie, funkcje i zasady prawa pracy.</w:t>
            </w:r>
          </w:p>
        </w:tc>
      </w:tr>
      <w:tr w:rsidR="00D945F1" w:rsidRPr="00D92A42" w14:paraId="3D82A15F" w14:textId="77777777" w:rsidTr="00D945F1">
        <w:trPr>
          <w:trHeight w:val="20"/>
        </w:trPr>
        <w:tc>
          <w:tcPr>
            <w:tcW w:w="9225" w:type="dxa"/>
          </w:tcPr>
          <w:p w14:paraId="6E7FF263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Źródła prawa pracy.</w:t>
            </w:r>
          </w:p>
        </w:tc>
      </w:tr>
      <w:tr w:rsidR="00D945F1" w:rsidRPr="00D92A42" w14:paraId="3F93BA7B" w14:textId="77777777" w:rsidTr="00D945F1">
        <w:trPr>
          <w:trHeight w:val="20"/>
        </w:trPr>
        <w:tc>
          <w:tcPr>
            <w:tcW w:w="9225" w:type="dxa"/>
          </w:tcPr>
          <w:p w14:paraId="57759872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Stosunek pracy:</w:t>
            </w:r>
          </w:p>
          <w:p w14:paraId="55662C92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ogólna charakterystyka, pojęcie pracownika i pracodawcy,</w:t>
            </w:r>
          </w:p>
          <w:p w14:paraId="4BC8D11A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stosunek pracy a zatrudnienie cywilnoprawne,</w:t>
            </w:r>
          </w:p>
          <w:p w14:paraId="720ABA25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 xml:space="preserve">- podstawy nawiązania stosunku pracy z uwzględnieniem powołania, mianowania, wyboru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D92A42">
              <w:rPr>
                <w:rFonts w:ascii="Corbel" w:hAnsi="Corbel"/>
                <w:sz w:val="24"/>
                <w:szCs w:val="24"/>
              </w:rPr>
              <w:t>i spółdzielczej umowy o pracę,</w:t>
            </w:r>
          </w:p>
          <w:p w14:paraId="20940645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modyfikacja, rozwiązanie i wygaśnięcie stosunku pracy,</w:t>
            </w:r>
          </w:p>
          <w:p w14:paraId="69C13D09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roszczenia związane z niezgodnym z prawem rozwiązania stosunku pracy,</w:t>
            </w:r>
          </w:p>
          <w:p w14:paraId="354F7669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procedura zwolnień grupowych,</w:t>
            </w:r>
          </w:p>
          <w:p w14:paraId="447E6273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zatrudnianie pracowników w formie telepracy.</w:t>
            </w:r>
          </w:p>
        </w:tc>
      </w:tr>
      <w:tr w:rsidR="00D945F1" w:rsidRPr="00D92A42" w14:paraId="5C351013" w14:textId="77777777" w:rsidTr="00D945F1">
        <w:trPr>
          <w:trHeight w:val="20"/>
        </w:trPr>
        <w:tc>
          <w:tcPr>
            <w:tcW w:w="9225" w:type="dxa"/>
          </w:tcPr>
          <w:p w14:paraId="2165DF52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Samodzielne sporządzanie oświadczeń woli w zakresie nawiązania i rozwiązania stosunku pracy.</w:t>
            </w:r>
          </w:p>
        </w:tc>
      </w:tr>
      <w:tr w:rsidR="00D945F1" w:rsidRPr="00D92A42" w14:paraId="47693D32" w14:textId="77777777" w:rsidTr="00D945F1">
        <w:trPr>
          <w:trHeight w:val="20"/>
        </w:trPr>
        <w:tc>
          <w:tcPr>
            <w:tcW w:w="9225" w:type="dxa"/>
          </w:tcPr>
          <w:p w14:paraId="7AB68715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Wynagrodzenie za pracę.</w:t>
            </w:r>
          </w:p>
        </w:tc>
      </w:tr>
      <w:tr w:rsidR="00D945F1" w:rsidRPr="00D92A42" w14:paraId="2949B5C3" w14:textId="77777777" w:rsidTr="00D945F1">
        <w:trPr>
          <w:trHeight w:val="20"/>
        </w:trPr>
        <w:tc>
          <w:tcPr>
            <w:tcW w:w="9225" w:type="dxa"/>
          </w:tcPr>
          <w:p w14:paraId="2B5D77B7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Podstawowe obowiązki pracodawcy i pracownika:</w:t>
            </w:r>
          </w:p>
          <w:p w14:paraId="3BC66512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dokumentacja pracownicza, świadectwo pracy,</w:t>
            </w:r>
          </w:p>
          <w:p w14:paraId="45204937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pracowniczy zakaz konkurencji,</w:t>
            </w:r>
          </w:p>
          <w:p w14:paraId="02A5AF7B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podnoszenie kwalifikacji zawodowych.</w:t>
            </w:r>
          </w:p>
        </w:tc>
      </w:tr>
      <w:tr w:rsidR="00D945F1" w:rsidRPr="00D92A42" w14:paraId="143D7532" w14:textId="77777777" w:rsidTr="00D945F1">
        <w:trPr>
          <w:trHeight w:val="20"/>
        </w:trPr>
        <w:tc>
          <w:tcPr>
            <w:tcW w:w="9225" w:type="dxa"/>
          </w:tcPr>
          <w:p w14:paraId="0BCEB68A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porządkowa i dyscyplinarna pracowników.</w:t>
            </w:r>
          </w:p>
        </w:tc>
      </w:tr>
      <w:tr w:rsidR="00D945F1" w:rsidRPr="00D92A42" w14:paraId="027C6B8F" w14:textId="77777777" w:rsidTr="00D945F1">
        <w:trPr>
          <w:trHeight w:val="20"/>
        </w:trPr>
        <w:tc>
          <w:tcPr>
            <w:tcW w:w="9225" w:type="dxa"/>
          </w:tcPr>
          <w:p w14:paraId="14C5C753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materialna pracowników.</w:t>
            </w:r>
          </w:p>
        </w:tc>
      </w:tr>
      <w:tr w:rsidR="00D945F1" w:rsidRPr="00D92A42" w14:paraId="2D0C50C5" w14:textId="77777777" w:rsidTr="00D945F1">
        <w:trPr>
          <w:trHeight w:val="73"/>
        </w:trPr>
        <w:tc>
          <w:tcPr>
            <w:tcW w:w="9225" w:type="dxa"/>
          </w:tcPr>
          <w:p w14:paraId="7A370D76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Czas pracy</w:t>
            </w:r>
          </w:p>
        </w:tc>
      </w:tr>
      <w:tr w:rsidR="00D945F1" w:rsidRPr="00D92A42" w14:paraId="68C0412D" w14:textId="77777777" w:rsidTr="00D945F1">
        <w:trPr>
          <w:trHeight w:val="20"/>
        </w:trPr>
        <w:tc>
          <w:tcPr>
            <w:tcW w:w="9225" w:type="dxa"/>
          </w:tcPr>
          <w:p w14:paraId="4C836B82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Urlopy pracownicze</w:t>
            </w:r>
          </w:p>
        </w:tc>
      </w:tr>
      <w:tr w:rsidR="00D945F1" w:rsidRPr="00D92A42" w14:paraId="0AFF5E17" w14:textId="77777777" w:rsidTr="00D945F1">
        <w:trPr>
          <w:trHeight w:val="20"/>
        </w:trPr>
        <w:tc>
          <w:tcPr>
            <w:tcW w:w="9225" w:type="dxa"/>
          </w:tcPr>
          <w:p w14:paraId="32914B37" w14:textId="77777777" w:rsidR="00D945F1" w:rsidRPr="00D92A42" w:rsidRDefault="00D945F1" w:rsidP="00D945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Uprawnienia pracowników związane z rodzicielstwem</w:t>
            </w:r>
          </w:p>
        </w:tc>
      </w:tr>
      <w:tr w:rsidR="00D945F1" w:rsidRPr="00D92A42" w14:paraId="24C4E127" w14:textId="77777777" w:rsidTr="00D945F1">
        <w:tc>
          <w:tcPr>
            <w:tcW w:w="9225" w:type="dxa"/>
          </w:tcPr>
          <w:p w14:paraId="01C95B6C" w14:textId="77777777" w:rsidR="00D945F1" w:rsidRPr="00D92A42" w:rsidRDefault="00D945F1" w:rsidP="009653F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Ochrona pracowników  młodocianych i zatrudnianie dzieci.</w:t>
            </w:r>
          </w:p>
        </w:tc>
      </w:tr>
    </w:tbl>
    <w:p w14:paraId="1D0A628B" w14:textId="77777777" w:rsidR="00D945F1" w:rsidRDefault="00D945F1" w:rsidP="00D945F1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p w14:paraId="4ED05C46" w14:textId="77777777" w:rsidR="00D945F1" w:rsidRDefault="00D945F1" w:rsidP="00D945F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3.4. Metody dydaktyczne</w:t>
      </w:r>
    </w:p>
    <w:p w14:paraId="2A70D002" w14:textId="77777777" w:rsidR="00D945F1" w:rsidRDefault="00D945F1" w:rsidP="00D945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E8A9C1" w14:textId="77777777" w:rsidR="00D945F1" w:rsidRDefault="00D945F1" w:rsidP="00D945F1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Wykład: wykład problemowy z elementami dyskusji</w:t>
      </w:r>
    </w:p>
    <w:p w14:paraId="707604B2" w14:textId="6F52C9EB" w:rsidR="00D945F1" w:rsidRDefault="00D945F1" w:rsidP="00D945F1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 grupach, rozwiązywanie kazusów.</w:t>
      </w:r>
    </w:p>
    <w:p w14:paraId="2CC52077" w14:textId="77777777" w:rsidR="00D945F1" w:rsidRDefault="00D945F1" w:rsidP="00D945F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7B366C" w14:textId="77777777" w:rsidR="00D945F1" w:rsidRDefault="00D945F1" w:rsidP="00D945F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0EE381C3" w14:textId="77777777" w:rsidR="00D945F1" w:rsidRDefault="00D945F1" w:rsidP="00D945F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F5D5FA" w14:textId="77777777" w:rsidR="00D945F1" w:rsidRDefault="00D945F1" w:rsidP="00D945F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4.1. Sposoby weryfikacji efektów uczenia się</w:t>
      </w:r>
    </w:p>
    <w:p w14:paraId="1A1EC43F" w14:textId="77777777" w:rsidR="00D945F1" w:rsidRDefault="00D945F1" w:rsidP="00D945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1"/>
        <w:gridCol w:w="5441"/>
        <w:gridCol w:w="2117"/>
      </w:tblGrid>
      <w:tr w:rsidR="00D945F1" w14:paraId="5E12D80E" w14:textId="77777777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51FF" w14:textId="77777777" w:rsidR="00D945F1" w:rsidRDefault="00D945F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6473" w14:textId="77777777" w:rsidR="00D945F1" w:rsidRDefault="00D945F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CB6E2F" w14:textId="77777777" w:rsidR="00D945F1" w:rsidRDefault="00D945F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FC2F" w14:textId="77777777" w:rsidR="00D945F1" w:rsidRDefault="00D945F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2D5B42" w14:textId="77777777" w:rsidR="00D945F1" w:rsidRDefault="00D945F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45F1" w14:paraId="7AF3CDAC" w14:textId="77777777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76C34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EK_01 - 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B593" w14:textId="064217B9" w:rsidR="00D945F1" w:rsidRPr="00D945F1" w:rsidRDefault="00D945F1" w:rsidP="00C125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945F1">
              <w:rPr>
                <w:rFonts w:ascii="Corbel" w:hAnsi="Corbel"/>
                <w:b w:val="0"/>
                <w:smallCaps w:val="0"/>
              </w:rPr>
              <w:t xml:space="preserve">Obserwacja w trakcie zajęć, egzamin pisemny, kolokwium, rozwiązywanie kazusów </w:t>
            </w:r>
            <w:r w:rsidRPr="00D945F1">
              <w:rPr>
                <w:rFonts w:ascii="Corbel" w:hAnsi="Corbel"/>
                <w:b w:val="0"/>
                <w:smallCaps w:val="0"/>
              </w:rPr>
              <w:br/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8218" w14:textId="722DD7ED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76264275" w14:textId="77777777" w:rsidR="00D945F1" w:rsidRDefault="00D945F1" w:rsidP="00D945F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4D06FD3" w14:textId="77777777" w:rsidR="00D945F1" w:rsidRDefault="00D945F1" w:rsidP="00D945F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4.2. Warunki zaliczenia przedmiotu (kryteria oceniania) </w:t>
      </w:r>
    </w:p>
    <w:p w14:paraId="3B5ECC17" w14:textId="77777777" w:rsidR="00D945F1" w:rsidRDefault="00D945F1" w:rsidP="00D945F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9"/>
      </w:tblGrid>
      <w:tr w:rsidR="00D945F1" w14:paraId="493E26AF" w14:textId="77777777" w:rsidTr="00C125F8">
        <w:trPr>
          <w:trHeight w:val="1006"/>
        </w:trPr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7169" w14:textId="77777777" w:rsidR="00D945F1" w:rsidRDefault="00D945F1" w:rsidP="00C125F8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Egzamin: test jednokrotnego wyboru, składający się z 15 pytań.</w:t>
            </w:r>
          </w:p>
          <w:p w14:paraId="2CCE2156" w14:textId="657595D6" w:rsidR="00C125F8" w:rsidRDefault="00C125F8" w:rsidP="00C125F8">
            <w:pPr>
              <w:pStyle w:val="Punktygwne"/>
              <w:spacing w:before="0" w:after="0" w:line="256" w:lineRule="auto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4"/>
              </w:rPr>
              <w:t>Ćwiczenia: f</w:t>
            </w:r>
            <w:r w:rsidRPr="00C125F8">
              <w:rPr>
                <w:rFonts w:ascii="Corbel" w:eastAsia="Corbel" w:hAnsi="Corbel" w:cs="Corbel"/>
                <w:b w:val="0"/>
                <w:bCs/>
                <w:smallCaps w:val="0"/>
                <w:szCs w:val="24"/>
              </w:rPr>
              <w:t>rekwencj</w:t>
            </w:r>
            <w:r>
              <w:rPr>
                <w:rFonts w:ascii="Corbel" w:eastAsia="Corbel" w:hAnsi="Corbel" w:cs="Corbel"/>
                <w:b w:val="0"/>
                <w:bCs/>
                <w:smallCaps w:val="0"/>
                <w:szCs w:val="24"/>
              </w:rPr>
              <w:t>a</w:t>
            </w:r>
            <w:r w:rsidRPr="00C125F8">
              <w:rPr>
                <w:rFonts w:ascii="Corbel" w:eastAsia="Corbel" w:hAnsi="Corbel" w:cs="Corbel"/>
                <w:b w:val="0"/>
                <w:bCs/>
                <w:smallCaps w:val="0"/>
                <w:szCs w:val="24"/>
              </w:rPr>
              <w:t xml:space="preserve"> na ćwiczeniach, aktywnoś</w:t>
            </w:r>
            <w:r>
              <w:rPr>
                <w:rFonts w:ascii="Corbel" w:eastAsia="Corbel" w:hAnsi="Corbel" w:cs="Corbel"/>
                <w:b w:val="0"/>
                <w:bCs/>
                <w:smallCaps w:val="0"/>
                <w:szCs w:val="24"/>
              </w:rPr>
              <w:t>ć</w:t>
            </w:r>
            <w:r w:rsidRPr="00C125F8">
              <w:rPr>
                <w:rFonts w:ascii="Corbel" w:eastAsia="Corbel" w:hAnsi="Corbel" w:cs="Corbel"/>
                <w:b w:val="0"/>
                <w:bCs/>
                <w:smallCaps w:val="0"/>
                <w:szCs w:val="24"/>
              </w:rPr>
              <w:t xml:space="preserve"> na zajęciach oraz praca pisemna</w:t>
            </w:r>
            <w:r w:rsidRPr="00C125F8">
              <w:rPr>
                <w:rFonts w:eastAsia="Times New Roman"/>
                <w:b w:val="0"/>
                <w:bCs/>
                <w:smallCaps w:val="0"/>
                <w:szCs w:val="24"/>
              </w:rPr>
              <w:t>.</w:t>
            </w:r>
          </w:p>
          <w:p w14:paraId="2AB3A7EE" w14:textId="6B021845" w:rsidR="00C125F8" w:rsidRPr="00C125F8" w:rsidRDefault="00D945F1" w:rsidP="00C125F8">
            <w:pPr>
              <w:pStyle w:val="Punktygwne"/>
              <w:spacing w:before="0" w:after="0" w:line="256" w:lineRule="auto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705EDD84" w14:textId="77777777" w:rsidR="00D945F1" w:rsidRDefault="00D945F1" w:rsidP="00D945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8748EF" w14:textId="77777777" w:rsidR="00D945F1" w:rsidRDefault="00D945F1" w:rsidP="00D945F1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05E7DF" w14:textId="77777777" w:rsidR="00D945F1" w:rsidRDefault="00D945F1" w:rsidP="00D945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5"/>
        <w:gridCol w:w="4246"/>
      </w:tblGrid>
      <w:tr w:rsidR="00D945F1" w14:paraId="0A1138A2" w14:textId="77777777"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27E8" w14:textId="77777777" w:rsidR="00D945F1" w:rsidRDefault="00D945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0DD94" w14:textId="77777777" w:rsidR="00D945F1" w:rsidRDefault="00D945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945F1" w14:paraId="23D9A5BF" w14:textId="77777777"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6455D" w14:textId="77777777" w:rsidR="00D945F1" w:rsidRDefault="00D945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FE88F" w14:textId="56F0EA3C" w:rsidR="00D945F1" w:rsidRDefault="00C125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  <w:r w:rsidR="00D945F1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D945F1" w14:paraId="52293778" w14:textId="77777777"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84429" w14:textId="77777777" w:rsidR="00D945F1" w:rsidRDefault="00D945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1BC671" w14:textId="77777777" w:rsidR="00D945F1" w:rsidRDefault="00D945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8A61B" w14:textId="77777777" w:rsidR="00D945F1" w:rsidRDefault="00D945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D945F1" w14:paraId="718A2B0A" w14:textId="77777777"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1D262" w14:textId="77777777" w:rsidR="00D945F1" w:rsidRDefault="00D945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230C0A3" w14:textId="77777777" w:rsidR="00D945F1" w:rsidRDefault="00D945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AE82F" w14:textId="36E20E41" w:rsidR="00D945F1" w:rsidRDefault="00C125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  <w:r w:rsidR="00D945F1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D945F1" w14:paraId="69D21388" w14:textId="77777777">
        <w:trPr>
          <w:trHeight w:val="351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18EA" w14:textId="77777777" w:rsidR="00D945F1" w:rsidRDefault="00D945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2B3A1" w14:textId="77777777" w:rsidR="00D945F1" w:rsidRDefault="00D945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945F1" w14:paraId="21FD0384" w14:textId="77777777">
        <w:trPr>
          <w:trHeight w:val="365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445C3" w14:textId="77777777" w:rsidR="00D945F1" w:rsidRDefault="00D945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1F42" w14:textId="77777777" w:rsidR="00D945F1" w:rsidRDefault="00D945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7C9EF2" w14:textId="77777777" w:rsidR="00D945F1" w:rsidRDefault="00D945F1" w:rsidP="00D945F1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1EA620A" w14:textId="77777777" w:rsidR="00D945F1" w:rsidRDefault="00D945F1" w:rsidP="00D945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BFCEFD" w14:textId="77777777" w:rsidR="00D945F1" w:rsidRDefault="00D945F1" w:rsidP="00D945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3474709C" w14:textId="77777777" w:rsidR="00D945F1" w:rsidRDefault="00D945F1" w:rsidP="00D945F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4110"/>
      </w:tblGrid>
      <w:tr w:rsidR="00D945F1" w14:paraId="39D926BF" w14:textId="77777777">
        <w:trPr>
          <w:trHeight w:val="397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0E56F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B602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D945F1" w14:paraId="63DB29BB" w14:textId="77777777">
        <w:trPr>
          <w:trHeight w:val="397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033D1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0CF3D" w14:textId="77777777" w:rsidR="00D945F1" w:rsidRDefault="00D945F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69DCCB37" w14:textId="77777777" w:rsidR="00D945F1" w:rsidRDefault="00D945F1" w:rsidP="00D945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56E616" w14:textId="77777777" w:rsidR="00C125F8" w:rsidRDefault="00C125F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66CE67A" w14:textId="2A0A0B0E" w:rsidR="00D945F1" w:rsidRDefault="00D945F1" w:rsidP="00D945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2AD2CCEF" w14:textId="77777777" w:rsidR="00D945F1" w:rsidRDefault="00D945F1" w:rsidP="00D945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3"/>
      </w:tblGrid>
      <w:tr w:rsidR="00D945F1" w14:paraId="5D4117C3" w14:textId="77777777">
        <w:trPr>
          <w:trHeight w:val="397"/>
        </w:trPr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B4E7" w14:textId="77777777" w:rsidR="00D945F1" w:rsidRDefault="00D945F1">
            <w:pPr>
              <w:pStyle w:val="Punktygwne"/>
              <w:spacing w:before="60" w:line="256" w:lineRule="auto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2684F815" w14:textId="77777777" w:rsidR="00D945F1" w:rsidRDefault="00D945F1">
            <w:pPr>
              <w:pStyle w:val="Punktygwne"/>
              <w:spacing w:before="6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562E0256" w14:textId="77777777" w:rsidR="00D945F1" w:rsidRDefault="00D945F1" w:rsidP="00D945F1">
            <w:pPr>
              <w:pStyle w:val="Punktygwne"/>
              <w:numPr>
                <w:ilvl w:val="0"/>
                <w:numId w:val="7"/>
              </w:numPr>
              <w:spacing w:before="60" w:line="256" w:lineRule="auto"/>
              <w:ind w:left="349" w:hanging="28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Teresa Liszcz, Prawo pracy</w:t>
            </w:r>
          </w:p>
          <w:p w14:paraId="3E1C8CBC" w14:textId="77777777" w:rsidR="00D945F1" w:rsidRDefault="00D945F1" w:rsidP="00D945F1">
            <w:pPr>
              <w:pStyle w:val="Punktygwne"/>
              <w:numPr>
                <w:ilvl w:val="0"/>
                <w:numId w:val="7"/>
              </w:numPr>
              <w:spacing w:before="60" w:line="256" w:lineRule="auto"/>
              <w:ind w:left="349" w:hanging="28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Jakub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Stelina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(pod red.), Prawo pracy</w:t>
            </w:r>
          </w:p>
          <w:p w14:paraId="684FECEC" w14:textId="77777777" w:rsidR="00D945F1" w:rsidRDefault="00D945F1" w:rsidP="00D945F1">
            <w:pPr>
              <w:pStyle w:val="Punktygwne"/>
              <w:numPr>
                <w:ilvl w:val="0"/>
                <w:numId w:val="7"/>
              </w:numPr>
              <w:spacing w:before="60" w:line="256" w:lineRule="auto"/>
              <w:ind w:left="349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Krzysztof Baran (pod red.), Prawo pracy</w:t>
            </w:r>
          </w:p>
        </w:tc>
      </w:tr>
      <w:tr w:rsidR="00D945F1" w14:paraId="45E12768" w14:textId="77777777">
        <w:trPr>
          <w:trHeight w:val="397"/>
        </w:trPr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9819D" w14:textId="77777777" w:rsidR="00D945F1" w:rsidRDefault="00D945F1">
            <w:pPr>
              <w:pStyle w:val="Punktygwne"/>
              <w:spacing w:before="60" w:line="256" w:lineRule="auto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2A2E1B7C" w14:textId="77777777" w:rsidR="00D945F1" w:rsidRDefault="00D945F1" w:rsidP="00D945F1">
            <w:pPr>
              <w:pStyle w:val="Bezodstpw"/>
              <w:numPr>
                <w:ilvl w:val="0"/>
                <w:numId w:val="8"/>
              </w:numPr>
              <w:spacing w:before="60" w:after="60" w:line="256" w:lineRule="auto"/>
              <w:ind w:left="349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Janusz Żołyński (red.), Prawo pracy. Komentarz.</w:t>
            </w:r>
          </w:p>
        </w:tc>
      </w:tr>
    </w:tbl>
    <w:p w14:paraId="69B1A5EF" w14:textId="77777777" w:rsidR="00D945F1" w:rsidRDefault="00D945F1" w:rsidP="00D945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37A3E7" w14:textId="77777777" w:rsidR="00D945F1" w:rsidRDefault="00D945F1" w:rsidP="00D945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97CC33" w14:textId="77777777" w:rsidR="00D945F1" w:rsidRDefault="00D945F1" w:rsidP="00D945F1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81C752" w14:textId="77777777" w:rsidR="00D945F1" w:rsidRDefault="00D945F1" w:rsidP="00D945F1"/>
    <w:p w14:paraId="4FCA42B3" w14:textId="11205A28" w:rsidR="00D945F1" w:rsidRDefault="00D945F1">
      <w:pPr>
        <w:spacing w:after="0" w:line="240" w:lineRule="auto"/>
        <w:rPr>
          <w:rFonts w:ascii="Times New Roman" w:hAnsi="Times New Roman"/>
          <w:b/>
          <w:bCs/>
        </w:rPr>
      </w:pPr>
    </w:p>
    <w:sectPr w:rsidR="00D945F1" w:rsidSect="00D945F1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9911C" w14:textId="77777777" w:rsidR="00141C86" w:rsidRDefault="00141C86" w:rsidP="00C16ABF">
      <w:pPr>
        <w:spacing w:after="0" w:line="240" w:lineRule="auto"/>
      </w:pPr>
      <w:r>
        <w:separator/>
      </w:r>
    </w:p>
  </w:endnote>
  <w:endnote w:type="continuationSeparator" w:id="0">
    <w:p w14:paraId="21F5E894" w14:textId="77777777" w:rsidR="00141C86" w:rsidRDefault="00141C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1E600" w14:textId="77777777" w:rsidR="00141C86" w:rsidRDefault="00141C86" w:rsidP="00C16ABF">
      <w:pPr>
        <w:spacing w:after="0" w:line="240" w:lineRule="auto"/>
      </w:pPr>
      <w:r>
        <w:separator/>
      </w:r>
    </w:p>
  </w:footnote>
  <w:footnote w:type="continuationSeparator" w:id="0">
    <w:p w14:paraId="509B604A" w14:textId="77777777" w:rsidR="00141C86" w:rsidRDefault="00141C86" w:rsidP="00C16ABF">
      <w:pPr>
        <w:spacing w:after="0" w:line="240" w:lineRule="auto"/>
      </w:pPr>
      <w:r>
        <w:continuationSeparator/>
      </w:r>
    </w:p>
  </w:footnote>
  <w:footnote w:id="1">
    <w:p w14:paraId="53C88C4C" w14:textId="77777777" w:rsidR="00D945F1" w:rsidRDefault="00D945F1" w:rsidP="00D945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AF43F5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B5F92"/>
    <w:multiLevelType w:val="hybridMultilevel"/>
    <w:tmpl w:val="5FBE7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FB2AC3"/>
    <w:multiLevelType w:val="hybridMultilevel"/>
    <w:tmpl w:val="E26E3D32"/>
    <w:lvl w:ilvl="0" w:tplc="D658736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673508">
    <w:abstractNumId w:val="0"/>
  </w:num>
  <w:num w:numId="2" w16cid:durableId="1481966070">
    <w:abstractNumId w:val="2"/>
  </w:num>
  <w:num w:numId="3" w16cid:durableId="279651481">
    <w:abstractNumId w:val="1"/>
  </w:num>
  <w:num w:numId="4" w16cid:durableId="1839727303">
    <w:abstractNumId w:val="4"/>
  </w:num>
  <w:num w:numId="5" w16cid:durableId="1909879734">
    <w:abstractNumId w:val="3"/>
  </w:num>
  <w:num w:numId="6" w16cid:durableId="2461571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97144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47738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AFF"/>
    <w:rsid w:val="000E7B4A"/>
    <w:rsid w:val="000F0C1D"/>
    <w:rsid w:val="000F1C57"/>
    <w:rsid w:val="000F5615"/>
    <w:rsid w:val="00124BFF"/>
    <w:rsid w:val="0012560E"/>
    <w:rsid w:val="00127108"/>
    <w:rsid w:val="00134B13"/>
    <w:rsid w:val="00141C86"/>
    <w:rsid w:val="00146BC0"/>
    <w:rsid w:val="00150D38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5D5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E9F"/>
    <w:rsid w:val="003151C5"/>
    <w:rsid w:val="003343CF"/>
    <w:rsid w:val="00346FE9"/>
    <w:rsid w:val="0034759A"/>
    <w:rsid w:val="003503F6"/>
    <w:rsid w:val="003530DD"/>
    <w:rsid w:val="00354593"/>
    <w:rsid w:val="00363F78"/>
    <w:rsid w:val="003822A7"/>
    <w:rsid w:val="00383D8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B1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C4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5A84"/>
    <w:rsid w:val="005A0855"/>
    <w:rsid w:val="005A133C"/>
    <w:rsid w:val="005A2DF0"/>
    <w:rsid w:val="005A3196"/>
    <w:rsid w:val="005C080F"/>
    <w:rsid w:val="005C55E5"/>
    <w:rsid w:val="005C696A"/>
    <w:rsid w:val="005D3C5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A73"/>
    <w:rsid w:val="006620D9"/>
    <w:rsid w:val="00671958"/>
    <w:rsid w:val="00675843"/>
    <w:rsid w:val="00696477"/>
    <w:rsid w:val="006B7DA1"/>
    <w:rsid w:val="006C7DD1"/>
    <w:rsid w:val="006D050F"/>
    <w:rsid w:val="006D6139"/>
    <w:rsid w:val="006E5D65"/>
    <w:rsid w:val="006E60B4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AB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2D86"/>
    <w:rsid w:val="008449B3"/>
    <w:rsid w:val="008552A2"/>
    <w:rsid w:val="0085747A"/>
    <w:rsid w:val="00884922"/>
    <w:rsid w:val="00885F64"/>
    <w:rsid w:val="008905D7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4EF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B6B"/>
    <w:rsid w:val="00A43BF6"/>
    <w:rsid w:val="00A52C4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1D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221"/>
    <w:rsid w:val="00BD3869"/>
    <w:rsid w:val="00BD66E9"/>
    <w:rsid w:val="00BD6FF4"/>
    <w:rsid w:val="00BF2C41"/>
    <w:rsid w:val="00C058B4"/>
    <w:rsid w:val="00C05A2B"/>
    <w:rsid w:val="00C05F44"/>
    <w:rsid w:val="00C125F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D9B"/>
    <w:rsid w:val="00CD5676"/>
    <w:rsid w:val="00CD6897"/>
    <w:rsid w:val="00CE5BAC"/>
    <w:rsid w:val="00CF25BE"/>
    <w:rsid w:val="00CF78ED"/>
    <w:rsid w:val="00D02B25"/>
    <w:rsid w:val="00D02EBA"/>
    <w:rsid w:val="00D17C3C"/>
    <w:rsid w:val="00D261A9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5F1"/>
    <w:rsid w:val="00DA2114"/>
    <w:rsid w:val="00DB5824"/>
    <w:rsid w:val="00DE09C0"/>
    <w:rsid w:val="00DE4A14"/>
    <w:rsid w:val="00DF320D"/>
    <w:rsid w:val="00DF71C8"/>
    <w:rsid w:val="00E00DFA"/>
    <w:rsid w:val="00E129B8"/>
    <w:rsid w:val="00E21E7D"/>
    <w:rsid w:val="00E22FBC"/>
    <w:rsid w:val="00E24BF5"/>
    <w:rsid w:val="00E25338"/>
    <w:rsid w:val="00E34C9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6B3"/>
    <w:rsid w:val="00EE32DE"/>
    <w:rsid w:val="00EE5457"/>
    <w:rsid w:val="00F04678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7CFD0"/>
    <w:rsid w:val="14E96509"/>
    <w:rsid w:val="183B2213"/>
    <w:rsid w:val="247A3622"/>
    <w:rsid w:val="293C056A"/>
    <w:rsid w:val="36491D11"/>
    <w:rsid w:val="3FD9CB29"/>
    <w:rsid w:val="428E104D"/>
    <w:rsid w:val="52BB3A9B"/>
    <w:rsid w:val="698A52FF"/>
    <w:rsid w:val="6ADE673D"/>
    <w:rsid w:val="6DCEDF11"/>
    <w:rsid w:val="7CE7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3CE4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36DF1-9950-4C48-843F-4EE45C17C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984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2025-11-21T09:17:00Z</cp:lastPrinted>
  <dcterms:created xsi:type="dcterms:W3CDTF">2024-10-15T10:29:00Z</dcterms:created>
  <dcterms:modified xsi:type="dcterms:W3CDTF">2025-11-21T09:18:00Z</dcterms:modified>
</cp:coreProperties>
</file>